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Style w:val="cat-UserDefinedgrp-18rplc-0"/>
          <w:rFonts w:ascii="Times New Roman" w:eastAsia="Times New Roman" w:hAnsi="Times New Roman" w:cs="Times New Roman"/>
        </w:rPr>
        <w:t>...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02 апреля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Думлер </w:t>
      </w:r>
      <w:r>
        <w:rPr>
          <w:rStyle w:val="cat-UserDefinedgrp-19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рассмотрев</w:t>
      </w:r>
      <w:r>
        <w:rPr>
          <w:rFonts w:ascii="Times New Roman" w:eastAsia="Times New Roman" w:hAnsi="Times New Roman" w:cs="Times New Roman"/>
        </w:rPr>
        <w:t xml:space="preserve"> в порядке </w:t>
      </w:r>
      <w:r>
        <w:rPr>
          <w:rFonts w:ascii="Times New Roman" w:eastAsia="Times New Roman" w:hAnsi="Times New Roman" w:cs="Times New Roman"/>
        </w:rPr>
        <w:t xml:space="preserve">упрощенного </w:t>
      </w:r>
      <w:r>
        <w:rPr>
          <w:rFonts w:ascii="Times New Roman" w:eastAsia="Times New Roman" w:hAnsi="Times New Roman" w:cs="Times New Roman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Югорского фонда капитального ремонта многоквартирных домов (ИНН 8601999247)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Дерендяевой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(паспорт </w:t>
      </w:r>
      <w:r>
        <w:rPr>
          <w:rStyle w:val="cat-UserDefinedgrp-21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 о взыскании задолженности по договору займа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232.2, 232.4 ГПК РФ, 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Югорского фонда капитального ремонта многоквартирных домов (ИНН </w:t>
      </w:r>
      <w:r>
        <w:rPr>
          <w:rStyle w:val="cat-UserDefinedgrp-22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) к </w:t>
      </w:r>
      <w:r>
        <w:rPr>
          <w:rFonts w:ascii="Times New Roman" w:eastAsia="Times New Roman" w:hAnsi="Times New Roman" w:cs="Times New Roman"/>
        </w:rPr>
        <w:t>Дерендяевой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0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(паспорт </w:t>
      </w:r>
      <w:r>
        <w:rPr>
          <w:rStyle w:val="cat-UserDefinedgrp-21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 о взыскании задолженности по договору займа</w:t>
      </w:r>
      <w:r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3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Дерендяевой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4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пользу </w:t>
      </w:r>
      <w:r>
        <w:rPr>
          <w:rFonts w:ascii="Times New Roman" w:eastAsia="Times New Roman" w:hAnsi="Times New Roman" w:cs="Times New Roman"/>
        </w:rPr>
        <w:t xml:space="preserve">Югорского фонда капитального ремонта многоквартирных домов </w:t>
      </w:r>
      <w:r>
        <w:rPr>
          <w:rFonts w:ascii="Times New Roman" w:eastAsia="Times New Roman" w:hAnsi="Times New Roman" w:cs="Times New Roman"/>
        </w:rPr>
        <w:t xml:space="preserve">задолженность по взносам на капитальный ремонт общего имущества в многоквартирном доме по адресу: </w:t>
      </w:r>
      <w:r>
        <w:rPr>
          <w:rStyle w:val="cat-UserDefinedgrp-25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пропорционально ½ доли в праве собственности, за период с 01.09.2014 по 31.12.2023 в размере </w:t>
      </w:r>
      <w:r>
        <w:rPr>
          <w:rStyle w:val="cat-UserDefinedgrp-26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., пени за просрочку за просрочку обязательств по уплате на капитальный ремонт за период с 01.09.2014 по 31.12.2023, с применением ст. 333 ГК РФ, в размере </w:t>
      </w:r>
      <w:r>
        <w:rPr>
          <w:rStyle w:val="cat-UserDefinedgrp-27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руб</w:t>
      </w:r>
      <w:r>
        <w:rPr>
          <w:rFonts w:ascii="Times New Roman" w:eastAsia="Times New Roman" w:hAnsi="Times New Roman" w:cs="Times New Roman"/>
        </w:rPr>
        <w:t xml:space="preserve">., судебные расходы по уплате госпошлины в размере </w:t>
      </w:r>
      <w:r>
        <w:rPr>
          <w:rStyle w:val="cat-UserDefinedgrp-28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руб., всего взыскать </w:t>
      </w:r>
      <w:r>
        <w:rPr>
          <w:rStyle w:val="cat-UserDefinedgrp-29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</w:rPr>
        <w:t xml:space="preserve">десяти </w:t>
      </w:r>
      <w:r>
        <w:rPr>
          <w:rFonts w:ascii="Times New Roman" w:eastAsia="Times New Roman" w:hAnsi="Times New Roman" w:cs="Times New Roman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 xml:space="preserve">в течение </w:t>
      </w:r>
      <w:r>
        <w:rPr>
          <w:rFonts w:ascii="Times New Roman" w:eastAsia="Times New Roman" w:hAnsi="Times New Roman" w:cs="Times New Roman"/>
        </w:rPr>
        <w:t xml:space="preserve">пятнадцати </w:t>
      </w:r>
      <w:r>
        <w:rPr>
          <w:rFonts w:ascii="Times New Roman" w:eastAsia="Times New Roman" w:hAnsi="Times New Roman" w:cs="Times New Roman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</w:rPr>
        <w:t>путём подачи апелляционной жалобы через мирового судью судебного участка № 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Style w:val="cat-UserDefinedgrp-30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Style w:val="cat-UserDefinedgrp-30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.Думлер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Подлинный документ находится в деле № 2-</w:t>
      </w:r>
      <w:r>
        <w:rPr>
          <w:rStyle w:val="cat-UserDefinedgrp-31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0">
    <w:name w:val="cat-UserDefined grp-18 rplc-0"/>
    <w:basedOn w:val="DefaultParagraphFont"/>
  </w:style>
  <w:style w:type="character" w:customStyle="1" w:styleId="cat-UserDefinedgrp-19rplc-7">
    <w:name w:val="cat-UserDefined grp-19 rplc-7"/>
    <w:basedOn w:val="DefaultParagraphFont"/>
  </w:style>
  <w:style w:type="character" w:customStyle="1" w:styleId="cat-UserDefinedgrp-20rplc-9">
    <w:name w:val="cat-UserDefined grp-20 rplc-9"/>
    <w:basedOn w:val="DefaultParagraphFont"/>
  </w:style>
  <w:style w:type="character" w:customStyle="1" w:styleId="cat-UserDefinedgrp-21rplc-11">
    <w:name w:val="cat-UserDefined grp-21 rplc-11"/>
    <w:basedOn w:val="DefaultParagraphFont"/>
  </w:style>
  <w:style w:type="character" w:customStyle="1" w:styleId="cat-UserDefinedgrp-22rplc-12">
    <w:name w:val="cat-UserDefined grp-22 rplc-12"/>
    <w:basedOn w:val="DefaultParagraphFont"/>
  </w:style>
  <w:style w:type="character" w:customStyle="1" w:styleId="cat-UserDefinedgrp-20rplc-14">
    <w:name w:val="cat-UserDefined grp-20 rplc-14"/>
    <w:basedOn w:val="DefaultParagraphFont"/>
  </w:style>
  <w:style w:type="character" w:customStyle="1" w:styleId="cat-UserDefinedgrp-21rplc-16">
    <w:name w:val="cat-UserDefined grp-21 rplc-16"/>
    <w:basedOn w:val="DefaultParagraphFont"/>
  </w:style>
  <w:style w:type="character" w:customStyle="1" w:styleId="cat-UserDefinedgrp-23rplc-17">
    <w:name w:val="cat-UserDefined grp-23 rplc-17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UserDefinedgrp-25rplc-21">
    <w:name w:val="cat-UserDefined grp-25 rplc-21"/>
    <w:basedOn w:val="DefaultParagraphFont"/>
  </w:style>
  <w:style w:type="character" w:customStyle="1" w:styleId="cat-UserDefinedgrp-26rplc-24">
    <w:name w:val="cat-UserDefined grp-26 rplc-24"/>
    <w:basedOn w:val="DefaultParagraphFont"/>
  </w:style>
  <w:style w:type="character" w:customStyle="1" w:styleId="cat-UserDefinedgrp-27rplc-28">
    <w:name w:val="cat-UserDefined grp-27 rplc-28"/>
    <w:basedOn w:val="DefaultParagraphFont"/>
  </w:style>
  <w:style w:type="character" w:customStyle="1" w:styleId="cat-UserDefinedgrp-28rplc-30">
    <w:name w:val="cat-UserDefined grp-28 rplc-30"/>
    <w:basedOn w:val="DefaultParagraphFont"/>
  </w:style>
  <w:style w:type="character" w:customStyle="1" w:styleId="cat-UserDefinedgrp-29rplc-33">
    <w:name w:val="cat-UserDefined grp-29 rplc-33"/>
    <w:basedOn w:val="DefaultParagraphFont"/>
  </w:style>
  <w:style w:type="character" w:customStyle="1" w:styleId="cat-UserDefinedgrp-30rplc-36">
    <w:name w:val="cat-UserDefined grp-30 rplc-36"/>
    <w:basedOn w:val="DefaultParagraphFont"/>
  </w:style>
  <w:style w:type="character" w:customStyle="1" w:styleId="cat-UserDefinedgrp-30rplc-38">
    <w:name w:val="cat-UserDefined grp-30 rplc-38"/>
    <w:basedOn w:val="DefaultParagraphFont"/>
  </w:style>
  <w:style w:type="character" w:customStyle="1" w:styleId="cat-UserDefinedgrp-31rplc-41">
    <w:name w:val="cat-UserDefined grp-31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